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b/>
          <w:sz w:val="28"/>
          <w:szCs w:val="28"/>
        </w:rPr>
        <w:t>-отрядное состязание «Строевая подготовка»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В</w:t>
        <w:tab/>
        <w:t>состязании</w:t>
        <w:tab/>
        <w:t>принимает</w:t>
        <w:tab/>
        <w:t>участие</w:t>
        <w:tab/>
        <w:t xml:space="preserve">отряд </w:t>
        <w:tab/>
        <w:t>в</w:t>
        <w:tab/>
        <w:t>полном составе без использования макетов стрелкового и иного вооружения. Форма одежды парадная (опрятная) по возможности с головными уборами, символикой отряда      или</w:t>
        <w:tab/>
        <w:t xml:space="preserve">образовательной      организации.      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Задание № 1 – Действия в составе отряда на месте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Доклад командира отряда судье о готовности к смотру, ответ на приветствие, осмотр внешнего вида участников (единообразие одежды, опрятность), повороты на месте в составе отряда, выполнение команд: «Становись», «Заправиться» «Равняйсь», «Смирно», «Вольно», «Разойдись», расчет на «первый»-«второй», перестроение из одношереножного строя в двухшереножный, расчет по порядку в отряде, повороты на месте, размыкание и смыкание отряда на месте, дисциплина строя.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Задание № 2 – Действия в составе отряда в движении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Движение строевым шагом, изменение направления движения, повороты в движении, выполнение воинского приветствия в движении, ответ на приветствие, остановка отряда по команде «Стой».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Задание № 3 – Одиночная строевая подготовка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/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sz w:val="28"/>
          <w:szCs w:val="28"/>
        </w:rPr>
        <w:t>-отрядное состязание «Первая помощь»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Отряды получают ситуационную практическую задачу, которую необходимо решить за ограниченный период времени.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Контрольное время выполнения состязания – 5 минут.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Если участники не укладываются в контрольное время, то получают 0 баллов.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Материально-техническое обеспечение, необходимое для проведения состязания: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1. Аптечка первой помощи на отряд;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2.</w:t>
      </w:r>
      <w:r>
        <w:rPr>
          <w:rFonts w:eastAsia="Times New Roman" w:cs="Times New Roman" w:ascii="Times New Roman" w:hAnsi="Times New Roman"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Ма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екен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отра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бот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ЛР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(д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муници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п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ль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ного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эт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па);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3.</w:t>
      </w:r>
      <w:r>
        <w:rPr>
          <w:rFonts w:eastAsia="Times New Roman" w:cs="Times New Roman" w:ascii="Times New Roman" w:hAnsi="Times New Roman"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Ру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ч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ной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апп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рат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(м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шо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АМБУ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)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(д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м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у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ниципа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ьног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этапа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).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color w:val="000000"/>
          <w:w w:val="99"/>
          <w:sz w:val="28"/>
          <w:szCs w:val="28"/>
        </w:rPr>
        <w:t>Примерная ситуация для отборочного (школьного) этапа.</w:t>
      </w:r>
    </w:p>
    <w:p>
      <w:pPr>
        <w:pStyle w:val="Normal"/>
        <w:spacing w:lineRule="auto" w:line="240" w:before="0" w:after="0"/>
        <w:ind w:right="14" w:hanging="0"/>
        <w:jc w:val="center"/>
        <w:rPr/>
      </w:pPr>
      <w:r>
        <w:rPr>
          <w:rFonts w:cs="Times New Roman" w:ascii="Times New Roman" w:hAnsi="Times New Roman"/>
          <w:i/>
          <w:iCs/>
          <w:sz w:val="28"/>
          <w:szCs w:val="28"/>
        </w:rPr>
        <w:t>Средняя возрастная категория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Ситуация: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В результате дорожно-транспортного происшествия водитель легкового автомобиля совершил наезд на пешехода, идущего по тротуару. В результате наезда пешеход получил ранение правого предплечья.</w:t>
      </w:r>
    </w:p>
    <w:p>
      <w:pPr>
        <w:pStyle w:val="Normal"/>
        <w:spacing w:lineRule="auto" w:line="240" w:before="0" w:after="0"/>
        <w:ind w:right="14" w:firstLine="708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Задание: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Оказать первую помощь пострадавшему.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1.</w:t>
        <w:tab/>
        <w:t>После обнаружения пострадавшего необходимо оценить безопасность. Безопасность оценивается на наличие угрожающих факторов, как для нас, так и для пострадавшего.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2.</w:t>
        <w:tab/>
        <w:t>Провести обзорный осмотр пострадавшего. В результате обзорного смотра обнаружено ранение предплечья.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3.</w:t>
        <w:tab/>
        <w:t>Произведена остановка кровотечения с помощью наложения давящей повязки.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4.</w:t>
        <w:tab/>
        <w:t>Вызвать скорую помощь. Громко озвучить информацию о вызове скорой помощи.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5.</w:t>
        <w:tab/>
        <w:t>Провести подробный осмотр пострадавшего в целях выявления других травм. Произвести ощупывание пострадавшего в следующем порядке – голова – шея – грудная клетка – спина – живот – таз – нижние конечности – верхние конечности.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6.</w:t>
        <w:tab/>
        <w:t>Укрыть пострадавшего спасательным одеялом. Спасательное одеяло должно располагаться серебристой стороной к телу пострадавшего. Пострадавший должен быть укутан полностью.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7.</w:t>
        <w:tab/>
        <w:t>Контролировать состояние пострадавшего.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8.</w:t>
        <w:tab/>
        <w:t>Передать пострадавшего бригаде скорой помощи.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- отрядное состязание «Основы радиационной, химической и биологической защиты»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Материально-техническое обеспечение, необходимое для проведения состязания: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 xml:space="preserve">1. Противогаз ПМК-3 или его аналог; 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2. Сумка под противогаз;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3. Общевойсковой защитный костюм (ОЗК) (при наличии).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Порядок надевания ОЗК: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1.</w:t>
        <w:tab/>
        <w:t>Положить ОЗК на землю, оставляя на себе противогаз в походном положении;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2.</w:t>
        <w:tab/>
        <w:t>Достать чулки и перчатки из капюшона плаща. Надеть защитные чулки, застегнуть хлястики, начиная с нижних и завязать обе тесьмы на поясном ремне;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3.</w:t>
        <w:tab/>
        <w:t>Надеть плащ в рукава, вынуть противогаз и положить его перед собой на чистое место;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4.</w:t>
        <w:tab/>
        <w:t>Застегнуть полы плаща, надеть противогаз, произвести громкий выдох, надеть капюшон, защитные перчатки, надеть петли на большие пальцы кистей рук;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5.</w:t>
        <w:tab/>
        <w:t>Готовность для осмотра судьи – шаг вперед с поднятой рукой.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Порядок надевания противогаза: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1. Закрыть глаза;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2. Затаить дыхание;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3. Извлечь противогаз из противогазной сумки;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4. Надеть противогаз на лицо, расправить складки маски, открыть глаза.</w:t>
      </w:r>
    </w:p>
    <w:p>
      <w:pPr>
        <w:pStyle w:val="Normal"/>
        <w:spacing w:lineRule="auto" w:line="240" w:before="0" w:after="0"/>
        <w:ind w:left="23" w:right="14" w:hanging="23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Ошибкой считается:</w:t>
      </w:r>
    </w:p>
    <w:p>
      <w:pPr>
        <w:pStyle w:val="Normal"/>
        <w:spacing w:lineRule="auto" w:line="240" w:before="0" w:after="0"/>
        <w:ind w:left="709" w:right="14" w:hanging="0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 xml:space="preserve">1. Надевание защитных чулок проводилось с застегнутыми хлястиками; </w:t>
      </w:r>
    </w:p>
    <w:p>
      <w:pPr>
        <w:pStyle w:val="Normal"/>
        <w:spacing w:lineRule="auto" w:line="240" w:before="0" w:after="0"/>
        <w:ind w:left="709" w:right="14" w:hanging="0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2. Неправильно застегнуты полы плаща;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3. Не полностью надеты чулки;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 xml:space="preserve">4. Неправильное надевание чулок (перепутаны правый и левый); 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5. Не завязана тесьма на поясном ремне;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6. Противогаз неплотно прилегает (подобран не по размеру);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7. Допущено образование таких складок или перекосов, при которых наружный воздух может проникнуть под шлем-маску;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8. Противогаз надет не с подбородка;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9. Открытые глаза и не задержанное дыхание при надевании противогаза;</w:t>
      </w:r>
    </w:p>
    <w:p>
      <w:pPr>
        <w:pStyle w:val="Normal"/>
        <w:spacing w:lineRule="auto" w:line="240" w:before="0" w:after="0"/>
        <w:ind w:right="14" w:firstLine="709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10. Не</w:t>
        <w:tab/>
        <w:t>полностью</w:t>
        <w:tab/>
        <w:t>ввернута</w:t>
        <w:tab/>
        <w:t>фильтрующе-поглощающая коробка противогаза;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11. Не заправлены защитные перчатки;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12. Не надеты петли на большие пальцы кистей рук; 13. Не надет капюшон;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14. Не застегнут один шпенек;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15. Небрежное отношение к имуществу (противогаз).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Если при надевании повреждены средства защиты, отряд получает 2 штрафных балла.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По окончании надевания ОЗК и противогаза представители отряда делают шаг вперед к судье и громко докладывают о выполнении поставленной задачи. После того как последний представитель отряда доложит о надевании ОЗК и противогаза, судья и помощники судьи проверяют правильность выполнения норматива, фиксируют ошибки и выставляет штрафные баллы.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По усмотрению штабом этапов могут проводиться дополнительные ситуативные задачи.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Пример ситуативной задачи: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Отряд получает задачу на эвакуацию пострадавшего из зараженного участка. Представителям отряда необходимо надеть на пострадавшего противогаз, который находится у пострадавшего в противогазной сумке, и вынести пострадавшего в безопасное место.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Ошибкой считается: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1. Не задержка дыхания пострадавшим; 2. Не закрытие глаз пострадавшим;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3. Складки на противогазе.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Задача считается невыполненной, если на пострадавшего не надет противогаз – 15 штрафных баллов.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- состязание «Военизированная полоса препятствий» 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(проводится на муниципальном этапе)</w:t>
      </w:r>
    </w:p>
    <w:p>
      <w:pPr>
        <w:pStyle w:val="Normal"/>
        <w:spacing w:lineRule="auto" w:line="240" w:before="0" w:after="0"/>
        <w:ind w:left="23" w:right="14" w:hanging="0"/>
        <w:jc w:val="both"/>
        <w:rPr/>
      </w:pPr>
      <w:r>
        <w:rPr>
          <w:rFonts w:cs="Times New Roman" w:ascii="Times New Roman" w:hAnsi="Times New Roman"/>
          <w:bCs/>
          <w:sz w:val="28"/>
          <w:szCs w:val="28"/>
        </w:rPr>
        <w:t>«Военизированная полоса препятствий» состоит из 6 этапов:</w:t>
      </w:r>
    </w:p>
    <w:p>
      <w:pPr>
        <w:pStyle w:val="Normal"/>
        <w:spacing w:lineRule="auto" w:line="240" w:before="0" w:after="0"/>
        <w:ind w:left="23" w:right="14" w:hanging="0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I этап. «Полоса препятствий»</w:t>
      </w:r>
    </w:p>
    <w:p>
      <w:pPr>
        <w:pStyle w:val="Normal"/>
        <w:spacing w:lineRule="auto" w:line="240" w:before="0" w:after="0"/>
        <w:ind w:left="23"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Участвует один боец.</w:t>
      </w:r>
    </w:p>
    <w:p>
      <w:pPr>
        <w:pStyle w:val="Normal"/>
        <w:spacing w:lineRule="auto" w:line="240" w:before="0" w:after="0"/>
        <w:ind w:left="23" w:right="14" w:hanging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Задача бойца: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1428" w:right="14" w:hanging="360"/>
        <w:contextualSpacing w:val="false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от линии старта пробежать по дорожке в направлении к линии начала полосы;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1428" w:right="14" w:hanging="360"/>
        <w:contextualSpacing w:val="false"/>
        <w:jc w:val="both"/>
        <w:rPr/>
      </w:pPr>
      <w:r>
        <w:rPr>
          <w:rFonts w:cs="Times New Roman" w:ascii="Times New Roman" w:hAnsi="Times New Roman"/>
          <w:sz w:val="28"/>
          <w:szCs w:val="28"/>
        </w:rPr>
        <w:t xml:space="preserve">перепрыгнуть ров  2,5  м; 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1428" w:right="14" w:hanging="360"/>
        <w:contextualSpacing w:val="false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пробежать по проходам лабиринта;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1428" w:right="14" w:hanging="360"/>
        <w:contextualSpacing w:val="false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спуститься в проход, пройти по нему и выбраться на поверхность;</w:t>
      </w:r>
    </w:p>
    <w:p>
      <w:pPr>
        <w:pStyle w:val="ListParagraph"/>
        <w:numPr>
          <w:ilvl w:val="0"/>
          <w:numId w:val="1"/>
        </w:numPr>
        <w:spacing w:lineRule="auto" w:line="240" w:before="0" w:after="0"/>
        <w:ind w:left="1428" w:right="14" w:hanging="360"/>
        <w:contextualSpacing w:val="false"/>
        <w:jc w:val="both"/>
        <w:rPr/>
      </w:pPr>
      <w:r>
        <w:rPr>
          <w:rFonts w:cs="Times New Roman" w:ascii="Times New Roman" w:hAnsi="Times New Roman"/>
          <w:sz w:val="28"/>
          <w:szCs w:val="28"/>
        </w:rPr>
        <w:t xml:space="preserve">передать эстафету следующему бойцу. </w:t>
      </w:r>
    </w:p>
    <w:p>
      <w:pPr>
        <w:pStyle w:val="Normal"/>
        <w:spacing w:lineRule="auto" w:line="240" w:before="0" w:after="0"/>
        <w:ind w:right="14" w:hanging="0"/>
        <w:jc w:val="both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II этап. «Преодоление препятствий из шин»</w:t>
      </w:r>
    </w:p>
    <w:p>
      <w:pPr>
        <w:pStyle w:val="Normal"/>
        <w:spacing w:lineRule="auto" w:line="240" w:before="0" w:after="0"/>
        <w:ind w:left="23" w:right="14" w:firstLine="685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Участвует один боец. После получения эстафеты, боец преодолевает этап последовательно наступая в каждую шину в шахматном порядке, передает эстафету следующему бойцу</w:t>
      </w:r>
    </w:p>
    <w:p>
      <w:pPr>
        <w:pStyle w:val="PlainText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III этап. «Колючая проволока»</w:t>
      </w:r>
    </w:p>
    <w:p>
      <w:pPr>
        <w:pStyle w:val="PlainText"/>
        <w:spacing w:lineRule="auto" w:line="240" w:before="0" w:after="0"/>
        <w:ind w:firstLine="708"/>
        <w:rPr/>
      </w:pPr>
      <w:r>
        <w:rPr>
          <w:rFonts w:cs="Times New Roman" w:ascii="Times New Roman" w:hAnsi="Times New Roman"/>
          <w:sz w:val="28"/>
          <w:szCs w:val="28"/>
        </w:rPr>
        <w:t>Участвует один боец. После получения эстафеты, боец пробегает 20 метров и</w:t>
        <w:tab/>
        <w:t>по-пластунски</w:t>
        <w:tab/>
        <w:t>преодолевает</w:t>
        <w:tab/>
        <w:t>имитацию</w:t>
        <w:tab/>
        <w:t>проволочного заграждения длинной 6 метров. Передает эстафету следующему бойцу.</w:t>
      </w:r>
    </w:p>
    <w:p>
      <w:pPr>
        <w:pStyle w:val="PlainText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  <w:lang w:val="en-US"/>
        </w:rPr>
        <w:t>I</w:t>
      </w:r>
      <w:r>
        <w:rPr>
          <w:rFonts w:cs="Times New Roman" w:ascii="Times New Roman" w:hAnsi="Times New Roman"/>
          <w:b/>
          <w:bCs/>
          <w:sz w:val="28"/>
          <w:szCs w:val="28"/>
        </w:rPr>
        <w:t>V этап. «Метание гранаты на точность»</w:t>
      </w:r>
    </w:p>
    <w:p>
      <w:pPr>
        <w:pStyle w:val="PlainText"/>
        <w:spacing w:lineRule="auto" w:line="240" w:before="0" w:after="0"/>
        <w:ind w:firstLine="708"/>
        <w:rPr/>
      </w:pPr>
      <w:r>
        <w:rPr>
          <w:rFonts w:cs="Times New Roman" w:ascii="Times New Roman" w:hAnsi="Times New Roman"/>
          <w:sz w:val="28"/>
          <w:szCs w:val="28"/>
        </w:rPr>
        <w:t>Участвует один боец. Выполняется метание ручных гранат весом</w:t>
      </w:r>
    </w:p>
    <w:p>
      <w:pPr>
        <w:pStyle w:val="PlainText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700 грамм на точность попадания в горизонтальную мишень (габарит) на расстояние 20 метров. Выполнив метание, боец передает эстафету.</w:t>
      </w:r>
    </w:p>
    <w:p>
      <w:pPr>
        <w:pStyle w:val="PlainText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V этап. «Боеприпасы»</w:t>
      </w:r>
    </w:p>
    <w:p>
      <w:pPr>
        <w:pStyle w:val="PlainText"/>
        <w:spacing w:lineRule="auto" w:line="240" w:before="0" w:after="0"/>
        <w:ind w:firstLine="708"/>
        <w:rPr/>
      </w:pPr>
      <w:r>
        <w:rPr>
          <w:rFonts w:cs="Times New Roman" w:ascii="Times New Roman" w:hAnsi="Times New Roman"/>
          <w:sz w:val="28"/>
          <w:szCs w:val="28"/>
        </w:rPr>
        <w:t>Участвуют два бойца. Задача – после получения эстафеты, перенести условный ящик с патронами на расстояние 25 метров к месту передачи эстафеты.</w:t>
      </w:r>
    </w:p>
    <w:p>
      <w:pPr>
        <w:pStyle w:val="PlainText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VI этап. «Финишная прямая»</w:t>
      </w:r>
    </w:p>
    <w:p>
      <w:pPr>
        <w:pStyle w:val="PlainText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«Эвакуация»</w:t>
      </w:r>
    </w:p>
    <w:p>
      <w:pPr>
        <w:pStyle w:val="PlainText"/>
        <w:spacing w:lineRule="auto" w:line="240" w:before="0" w:after="0"/>
        <w:ind w:firstLine="708"/>
        <w:rPr/>
      </w:pPr>
      <w:r>
        <w:rPr>
          <w:rFonts w:cs="Times New Roman" w:ascii="Times New Roman" w:hAnsi="Times New Roman"/>
          <w:sz w:val="28"/>
          <w:szCs w:val="28"/>
        </w:rPr>
        <w:t>Участвует три бойца. После получения эстафеты бойцы должны оказать первую помощь условно раненому бойцу (условно раненый боец определяется судьей этапа), используя мягкие носилки доставить его в зону эвакуации.</w:t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sz w:val="20"/>
          <w:szCs w:val="20"/>
        </w:rPr>
        <w:t>Приложение №1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sz w:val="20"/>
          <w:szCs w:val="20"/>
        </w:rPr>
        <w:t xml:space="preserve">                                                                </w:t>
      </w:r>
      <w:r>
        <w:rPr>
          <w:rFonts w:cs="Times New Roman" w:ascii="Times New Roman" w:hAnsi="Times New Roman"/>
          <w:b/>
          <w:sz w:val="20"/>
          <w:szCs w:val="20"/>
        </w:rPr>
        <w:t>к  Положению об организации и проведении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sz w:val="20"/>
          <w:szCs w:val="20"/>
        </w:rPr>
        <w:t xml:space="preserve"> </w:t>
      </w:r>
      <w:r>
        <w:rPr>
          <w:rFonts w:cs="Times New Roman" w:ascii="Times New Roman" w:hAnsi="Times New Roman"/>
          <w:b/>
          <w:sz w:val="20"/>
          <w:szCs w:val="20"/>
        </w:rPr>
        <w:t xml:space="preserve">отборочного (школьного) и муниципального этапов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sz w:val="20"/>
          <w:szCs w:val="20"/>
        </w:rPr>
        <w:t xml:space="preserve">Всероссийской военно-патриотической игры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sz w:val="20"/>
          <w:szCs w:val="20"/>
        </w:rPr>
        <w:t>«Зарница 2.0.»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Отрядное состязание по основам российской государственности и военной истории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Отборочный этап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i/>
          <w:iCs/>
          <w:sz w:val="28"/>
          <w:szCs w:val="28"/>
        </w:rPr>
        <w:t>Средняя возрастная категория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Блок № 1: Типовые вопросы «История России»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1. </w:t>
      </w:r>
      <w:r>
        <w:rPr>
          <w:rFonts w:cs="Times New Roman" w:ascii="Times New Roman" w:hAnsi="Times New Roman"/>
          <w:sz w:val="28"/>
          <w:szCs w:val="28"/>
        </w:rPr>
        <w:t>«</w:t>
      </w:r>
      <w:r>
        <w:rPr>
          <w:rFonts w:cs="Times New Roman" w:ascii="Times New Roman" w:hAnsi="Times New Roman"/>
          <w:b/>
          <w:bCs/>
          <w:sz w:val="28"/>
          <w:szCs w:val="28"/>
        </w:rPr>
        <w:t>Иду на вы» – с этими словами обращался к своим врагам перед походом князь: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Олег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б)Святослав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Владимир Мономах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Игорь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2. Вещий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Олег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(Хельг),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норманский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воевода,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стал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князем Новгородским в 879 году. А в каком году он стал великим князем Киевским, тем самым основав Древнерусское государство?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875 год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б)880 год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882 год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893 год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3. При этом князе на Руси стали строить храмы, активно развивались</w:t>
      </w: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b/>
          <w:bCs/>
          <w:sz w:val="28"/>
          <w:szCs w:val="28"/>
        </w:rPr>
        <w:t>культура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и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образованность,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выросла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численность населения, был составлен первый известный свод законов, который вошёл в историю как «Русская правда». Как зовут этого князя?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Святополк Владимирович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б)Ярослав Владимирович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Изяслав Владимирович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Вышеслав Владимирович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4. Это крупное сражение между объединенным русским войском и войском беклярбека части Золотой орды по-другому именуют как Мамаево или Донское побоище. А как еще именуют эту битву?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Битва на реке Калке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 xml:space="preserve">б)Ледовое побоище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Куликовская битва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Битва на реке Воже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5. Это княжество с начала XIV по конец XV века наряду с Московским боролось за власть в Северо-Восточной Руси и владение ярлыком на великое княжение Владимирское, которое выдавалось ханом Золотой Орды. Что это за княжество?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Тверское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б)Черниговское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Переяславское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Рязанское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6. После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прекращения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существования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Ливонского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ордена противниками России в Ливонской войне стали?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Литва и Польша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б)Франция и Англия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Франция и Литва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Китай и Польша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7. Кто провел первую централизованную денежную реформу?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Василий III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б)Иван III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Елена Глинская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г) Иван IV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8. По какому принципу составлены логические ряды?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Сильвестр, Андрей Курбский, Митрополит Макарий, Алексей Адашев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б)Новгород, Суздаль, Владимир, Москва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Тёмный, Гордый, Калита, Шемяка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9. Выберите ошибочное суждение: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Создание первых известных летописей относится к концу XII века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б)В походе на р. Калка участвовали силы всех ключевых русских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земель, кроме Новгорода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Период феодальной раздробленности начался сразу же после смерти киевского князя Ярослава Мудрого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Белокаменный московский Кремль был построен при правлении Дмитрия Донского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10. Изображение 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какой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битвы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13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века</w:t>
      </w: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b/>
          <w:bCs/>
          <w:sz w:val="28"/>
          <w:szCs w:val="28"/>
        </w:rPr>
        <w:t>запрограммировала нейросеть?</w:t>
      </w:r>
    </w:p>
    <w:p>
      <w:pPr>
        <w:pStyle w:val="Normal"/>
        <w:spacing w:lineRule="auto" w:line="240" w:before="0" w:after="0"/>
        <w:rPr/>
      </w:pPr>
      <w:r>
        <w:rPr/>
        <w:drawing>
          <wp:inline distT="0" distB="0" distL="0" distR="0">
            <wp:extent cx="2133600" cy="2133600"/>
            <wp:effectExtent l="0" t="0" r="0" b="0"/>
            <wp:docPr id="1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11. О каком правителе речь?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i/>
          <w:iCs/>
          <w:sz w:val="28"/>
          <w:szCs w:val="28"/>
        </w:rPr>
        <w:t>«Приятной наружности, пышущий здоровьем, добродушный, веселого нрава, даже склонный к озорству, царь вместе с тем был благочестив, ревностно соблюдал все религиозные запреты и предписания, ценил красоту в ее старомосковском понимании, без конца строил и перестраивал свой деревянный дворец в Коломенском. На первых порах царю не слишком хотелось заниматься государственными делами, но постепенно суровая действительность, в частности Соляной бунт, заставила царя обратиться к злободневным делам государства».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12. Какие события периода царствования Алексея Михайловича отражает картина Василия Сурикова?</w:t>
      </w:r>
    </w:p>
    <w:p>
      <w:pPr>
        <w:pStyle w:val="Normal"/>
        <w:spacing w:lineRule="auto" w:line="240" w:before="0" w:after="0"/>
        <w:rPr/>
      </w:pPr>
      <w:r>
        <w:rPr/>
        <w:drawing>
          <wp:inline distT="0" distB="0" distL="0" distR="0">
            <wp:extent cx="4511675" cy="2225040"/>
            <wp:effectExtent l="0" t="0" r="0" b="0"/>
            <wp:docPr id="2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675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13. Расположите в хронологической последовательности события царствования Ивана Грозного: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Начало Ливонской войны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б)Созыв «собора примирения»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Принятие «Уложения о службе»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Основание крепости Свияжск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д)Битва при Молодях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14. Какой торговый путь изображен на карте?</w:t>
      </w:r>
    </w:p>
    <w:p>
      <w:pPr>
        <w:pStyle w:val="Normal"/>
        <w:spacing w:lineRule="auto" w:line="240" w:before="0" w:after="0"/>
        <w:rPr/>
      </w:pPr>
      <w:r>
        <w:rPr/>
        <w:drawing>
          <wp:inline distT="0" distB="0" distL="0" distR="0">
            <wp:extent cx="3072765" cy="2304415"/>
            <wp:effectExtent l="0" t="0" r="0" b="0"/>
            <wp:docPr id="3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765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Блок № 2: Типовые вопросы «Основы Российской государственности»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15. Сколько субъектов включает в себя территория Российской Федерации?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86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б)90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85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89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16. Как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называется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единственная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Российской</w:t>
      </w: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b/>
          <w:bCs/>
          <w:sz w:val="28"/>
          <w:szCs w:val="28"/>
        </w:rPr>
        <w:t>Федерации автономная область?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Ненецкая автономная область;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б)Ханты-Мансийская автономная область;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Еврейская автономная область;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Пензенская автономная область.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17. Кто в РФ обеспечивает согласованное функционирование и взаимодействие органов государственной власти, определяет основные направления внутренней и внешней политики государства?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18. Конституция РФ была принята на референдуме: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12 января 1993 года;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б)12 декабря 1993 года;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3 декабря 1993 года.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5 декабря 1995 года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19. В каком городе расположен изображенный на фото собор, который</w:t>
      </w: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b/>
          <w:bCs/>
          <w:sz w:val="28"/>
          <w:szCs w:val="28"/>
        </w:rPr>
        <w:t>является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древнейшим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русским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православным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храмом на территории России, будучи свидетелем почти всей русской истории, и символом русского народовластия?</w:t>
      </w:r>
    </w:p>
    <w:p>
      <w:pPr>
        <w:pStyle w:val="Normal"/>
        <w:spacing w:lineRule="auto" w:line="240" w:before="0" w:after="0"/>
        <w:rPr/>
      </w:pPr>
      <w:r>
        <w:rPr/>
        <w:drawing>
          <wp:inline distT="0" distB="0" distL="0" distR="0">
            <wp:extent cx="2377440" cy="1657985"/>
            <wp:effectExtent l="0" t="0" r="0" b="0"/>
            <wp:docPr id="4" name="Рисунок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Ответы</w:t>
      </w:r>
    </w:p>
    <w:tbl>
      <w:tblPr>
        <w:tblStyle w:val="a7"/>
        <w:tblW w:w="9655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668"/>
        <w:gridCol w:w="7986"/>
      </w:tblGrid>
      <w:tr>
        <w:trPr/>
        <w:tc>
          <w:tcPr>
            <w:tcW w:w="9654" w:type="dxa"/>
            <w:gridSpan w:val="2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8"/>
                <w:szCs w:val="28"/>
                <w:lang w:val="ru-RU" w:eastAsia="ru-RU" w:bidi="ar-SA"/>
              </w:rPr>
              <w:t>Средняя возрастная категория</w:t>
            </w:r>
          </w:p>
        </w:tc>
      </w:tr>
      <w:tr>
        <w:trPr/>
        <w:tc>
          <w:tcPr>
            <w:tcW w:w="9654" w:type="dxa"/>
            <w:gridSpan w:val="2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Блок № 1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2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3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4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5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6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7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8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Участники «Избранной рады», столицы Российского Государства, прозвища Московских князей.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9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10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Ледовое побоище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11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Алексей Михайлович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12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Раскол Русской церкви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13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бгвaд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14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«Из варяг в греки»</w:t>
            </w:r>
          </w:p>
        </w:tc>
      </w:tr>
      <w:tr>
        <w:trPr/>
        <w:tc>
          <w:tcPr>
            <w:tcW w:w="9654" w:type="dxa"/>
            <w:gridSpan w:val="2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Блок № 2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15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г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16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17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Президент РФ</w:t>
            </w:r>
          </w:p>
        </w:tc>
      </w:tr>
      <w:tr>
        <w:trPr>
          <w:trHeight w:val="408" w:hRule="atLeast"/>
        </w:trPr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18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>
          <w:trHeight w:val="168" w:hRule="atLeast"/>
        </w:trPr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19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Великий Новгород</w:t>
            </w:r>
          </w:p>
        </w:tc>
      </w:tr>
    </w:tbl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tabs>
          <w:tab w:val="clear" w:pos="708"/>
          <w:tab w:val="left" w:pos="9355" w:leader="none"/>
        </w:tabs>
        <w:spacing w:lineRule="auto" w:line="240" w:before="0" w:after="0"/>
        <w:ind w:left="4253" w:hanging="0"/>
        <w:contextualSpacing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>Приложение №2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 xml:space="preserve">                                                                </w:t>
      </w:r>
      <w:r>
        <w:rPr>
          <w:rFonts w:cs="Times New Roman" w:ascii="Times New Roman" w:hAnsi="Times New Roman"/>
          <w:b/>
          <w:sz w:val="20"/>
          <w:szCs w:val="20"/>
        </w:rPr>
        <w:t>к  Положению об организации и проведении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 xml:space="preserve"> </w:t>
      </w:r>
      <w:r>
        <w:rPr>
          <w:rFonts w:cs="Times New Roman" w:ascii="Times New Roman" w:hAnsi="Times New Roman"/>
          <w:b/>
          <w:sz w:val="20"/>
          <w:szCs w:val="20"/>
        </w:rPr>
        <w:t xml:space="preserve">отборочного (школьного) и муниципального этапов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 xml:space="preserve">Всероссийской военно-патриотической игры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>«Зарница 2.0.»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Типовые вопросы отборочного этапа для проведения состязания «Общевойсковая грамотность</w:t>
      </w:r>
      <w:r>
        <w:rPr>
          <w:rFonts w:cs="Times New Roman" w:ascii="Times New Roman" w:hAnsi="Times New Roman"/>
          <w:sz w:val="28"/>
          <w:szCs w:val="28"/>
        </w:rPr>
        <w:t>»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Отряд ____________________________________________________________ __________________________________________________________________ ФИО_____________________________________________________________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1. Какое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воинское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звание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предшествует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воинскому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званию «Прапорщик»?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Лейтенант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Майор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Ефрейтор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Сержант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Старшина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2. К какому виду войск относится такой род войск, как танковые войска?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Сухопутные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Воздушно-космические силы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Военно-морской флот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Ракетные войска стратегического назначения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Воздушно-десантные войска</w:t>
      </w:r>
    </w:p>
    <w:p>
      <w:pPr>
        <w:pStyle w:val="Normal"/>
        <w:spacing w:lineRule="auto" w:line="240" w:before="0" w:after="0"/>
        <w:rPr/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3.</w:t>
      </w:r>
      <w:r>
        <w:rPr>
          <w:rFonts w:eastAsia="Times New Roman" w:cs="Times New Roman" w:ascii="Times New Roman" w:hAnsi="Times New Roman"/>
          <w:b/>
          <w:bCs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ыб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ит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пи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мос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оя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ельны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род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войск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Инженерные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Морская пехота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Воздушно-космические силы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Ракетный войска стратегического назначения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Ракетные войска и артиллерия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е) Военно-морской флот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ж) Войска радиационной, химической и биологической защиты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з) Воздушно-десантные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и) Железнодорожные войска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к) Сухопутные войска</w:t>
      </w:r>
    </w:p>
    <w:p>
      <w:pPr>
        <w:pStyle w:val="Normal"/>
        <w:spacing w:lineRule="auto" w:line="240" w:before="0" w:after="0"/>
        <w:rPr/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4.</w:t>
      </w:r>
      <w:r>
        <w:rPr>
          <w:rFonts w:eastAsia="Times New Roman" w:cs="Times New Roman" w:ascii="Times New Roman" w:hAnsi="Times New Roman"/>
          <w:b/>
          <w:bCs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Одной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из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ач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какого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да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войск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явля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тс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я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ад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ач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по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от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раже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нию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гресси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озду</w:t>
      </w:r>
      <w:r>
        <w:rPr>
          <w:rFonts w:eastAsia="Times New Roman" w:cs="Times New Roman" w:ascii="Times New Roman" w:hAnsi="Times New Roman"/>
          <w:b/>
          <w:bCs/>
          <w:color w:val="000000"/>
          <w:spacing w:val="3"/>
          <w:w w:val="99"/>
          <w:sz w:val="28"/>
          <w:szCs w:val="28"/>
        </w:rPr>
        <w:t>ш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но-кос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м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ич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ес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ко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й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фе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3"/>
          <w:w w:val="99"/>
          <w:sz w:val="28"/>
          <w:szCs w:val="28"/>
        </w:rPr>
        <w:t>щ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ит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от</w:t>
      </w:r>
      <w:r>
        <w:rPr>
          <w:rFonts w:eastAsia="Times New Roman" w:cs="Times New Roman" w:ascii="Times New Roman" w:hAnsi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уд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ров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из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осмос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воздуха?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Космические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б) Сухопутные войска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в)</w:t>
      </w:r>
      <w:r>
        <w:rPr>
          <w:rFonts w:eastAsia="Times New Roman" w:cs="Times New Roman" w:ascii="Times New Roman" w:hAnsi="Times New Roman"/>
          <w:color w:val="000000"/>
          <w:spacing w:val="65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здушно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-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см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иче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ие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ил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ы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г)</w:t>
      </w:r>
      <w:r>
        <w:rPr>
          <w:rFonts w:eastAsia="Times New Roman" w:cs="Times New Roman" w:ascii="Times New Roman" w:hAnsi="Times New Roman"/>
          <w:color w:val="000000"/>
          <w:spacing w:val="8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й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п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роти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ов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зд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у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шно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й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б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ор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ы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д)</w:t>
      </w:r>
      <w:r>
        <w:rPr>
          <w:rFonts w:eastAsia="Times New Roman" w:cs="Times New Roman" w:ascii="Times New Roman" w:hAnsi="Times New Roman"/>
          <w:color w:val="000000"/>
          <w:spacing w:val="55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ак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ны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ой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ст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г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ич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ес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ого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значе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я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5.</w:t>
      </w:r>
      <w:r>
        <w:rPr>
          <w:rFonts w:eastAsia="Times New Roman" w:cs="Times New Roman" w:ascii="Times New Roman" w:hAnsi="Times New Roman"/>
          <w:b/>
          <w:bCs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непос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ре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дственно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м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подчинении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кого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на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х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одитс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команд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тд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ел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ия?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Командира роты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Командира дивизии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Командира взвода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Командира батальона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6. Сколько звезд обозначают воинское звание генерал-лейтенанта?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Одна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Две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Три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Четыре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7. Какому воинскому званию военно-морского флота соответствует нарукавный знак различия, представленный четырьмя равными полосами и звездой?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Капитан 1 ранга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Капитан 2 ранга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Капитан 3 ранга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Адмирал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Вице-адмирал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8. Какая награда легла в основу рисунка полотнища Боевого знамени нового образца?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Георгиевский крест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Орден Андрея Первозванного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Орден Св. Александра Невского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г) Орден Св. Анны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д) Орден Св. Владимира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е) Орден Св. Екатерины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9. Что считается наивысшим проявлением такой традиции армии и флота, как традиция войскового товарищества?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Самопожертвование в бою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Защита командира в бою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Совместные песни перед боем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Проведение вечерней поверки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10.С какой стороны груди носится нагрудный знак об окончании высшего военного учебного заведения?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С левой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С правой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По центру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Не носится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11.Кто присваивает звание Героя Российской Федерации?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Командир полка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Командир дивизии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Командующий видом или родом войск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Министр обороны Российской Федерации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Президент Российской Федерации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12.Для чего в воинских частях проводится вечерняя поверка?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Для поддержания дисциплины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Для осмотра личного состава перед отбоем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Для проверки наличия личного состава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Для построения на ужин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Cs/>
          <w:color w:val="000000"/>
          <w:w w:val="99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ОТВЕТЫ</w:t>
      </w:r>
    </w:p>
    <w:tbl>
      <w:tblPr>
        <w:tblStyle w:val="a7"/>
        <w:tblW w:w="9655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093"/>
        <w:gridCol w:w="7561"/>
      </w:tblGrid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pacing w:val="-1"/>
                <w:w w:val="99"/>
                <w:kern w:val="0"/>
                <w:sz w:val="28"/>
                <w:szCs w:val="28"/>
                <w:lang w:val="ru-RU" w:eastAsia="ru-RU" w:bidi="ar-SA"/>
              </w:rPr>
              <w:t>№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pacing w:val="1"/>
                <w:kern w:val="0"/>
                <w:sz w:val="28"/>
                <w:szCs w:val="28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pacing w:val="1"/>
                <w:w w:val="99"/>
                <w:kern w:val="0"/>
                <w:sz w:val="28"/>
                <w:szCs w:val="28"/>
                <w:lang w:val="ru-RU" w:eastAsia="ru-RU" w:bidi="ar-SA"/>
              </w:rPr>
              <w:t>вопрос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w w:val="99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8"/>
                <w:szCs w:val="28"/>
                <w:lang w:val="ru-RU" w:eastAsia="ru-RU" w:bidi="ar-SA"/>
              </w:rPr>
              <w:t>Правильный ответ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д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2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3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г, з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4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5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6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7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8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9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10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11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д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12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</w:tbl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before="0" w:after="200"/>
        <w:rPr>
          <w:rFonts w:ascii="Times New Roman" w:hAnsi="Times New Roman" w:cs="Times New Roman"/>
          <w:sz w:val="28"/>
          <w:szCs w:val="28"/>
        </w:rPr>
      </w:pPr>
      <w:r>
        <w:rPr/>
      </w:r>
    </w:p>
    <w:sectPr>
      <w:type w:val="nextPage"/>
      <w:pgSz w:w="11906" w:h="16838"/>
      <w:pgMar w:left="360" w:right="320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Cambria">
    <w:charset w:val="cc"/>
    <w:family w:val="roman"/>
    <w:pitch w:val="variable"/>
  </w:font>
  <w:font w:name="Consolas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24e0f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next w:val="Normal"/>
    <w:link w:val="11"/>
    <w:uiPriority w:val="9"/>
    <w:unhideWhenUsed/>
    <w:qFormat/>
    <w:rsid w:val="00224e0f"/>
    <w:pPr>
      <w:keepNext w:val="true"/>
      <w:keepLines/>
      <w:widowControl/>
      <w:suppressAutoHyphens w:val="true"/>
      <w:bidi w:val="0"/>
      <w:spacing w:lineRule="auto" w:line="252" w:before="0" w:after="10"/>
      <w:ind w:left="3135" w:right="3110" w:hanging="10"/>
      <w:jc w:val="center"/>
      <w:outlineLvl w:val="0"/>
    </w:pPr>
    <w:rPr>
      <w:rFonts w:ascii="Times New Roman" w:hAnsi="Times New Roman" w:eastAsia="Times New Roman" w:cs="Times New Roman"/>
      <w:color w:val="000000"/>
      <w:kern w:val="0"/>
      <w:sz w:val="30"/>
      <w:szCs w:val="22"/>
      <w:lang w:val="en-US" w:eastAsia="en-US" w:bidi="ar-SA"/>
    </w:rPr>
  </w:style>
  <w:style w:type="paragraph" w:styleId="2">
    <w:name w:val="Heading 2"/>
    <w:basedOn w:val="Normal"/>
    <w:next w:val="Normal"/>
    <w:link w:val="21"/>
    <w:uiPriority w:val="9"/>
    <w:unhideWhenUsed/>
    <w:qFormat/>
    <w:rsid w:val="007b33f2"/>
    <w:pPr>
      <w:keepNext w:val="true"/>
      <w:keepLines/>
      <w:spacing w:before="200" w:after="0"/>
      <w:outlineLvl w:val="1"/>
    </w:pPr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Текст Знак"/>
    <w:basedOn w:val="DefaultParagraphFont"/>
    <w:link w:val="PlainText"/>
    <w:uiPriority w:val="99"/>
    <w:qFormat/>
    <w:rsid w:val="0066252a"/>
    <w:rPr>
      <w:rFonts w:ascii="Consolas" w:hAnsi="Consolas"/>
      <w:sz w:val="21"/>
      <w:szCs w:val="21"/>
    </w:rPr>
  </w:style>
  <w:style w:type="character" w:styleId="11" w:customStyle="1">
    <w:name w:val="Заголовок 1 Знак"/>
    <w:basedOn w:val="DefaultParagraphFont"/>
    <w:uiPriority w:val="9"/>
    <w:qFormat/>
    <w:rsid w:val="00224e0f"/>
    <w:rPr>
      <w:rFonts w:ascii="Times New Roman" w:hAnsi="Times New Roman" w:eastAsia="Times New Roman" w:cs="Times New Roman"/>
      <w:color w:val="000000"/>
      <w:sz w:val="30"/>
      <w:lang w:val="en-US"/>
    </w:rPr>
  </w:style>
  <w:style w:type="character" w:styleId="Style13" w:customStyle="1">
    <w:name w:val="Текст выноски Знак"/>
    <w:basedOn w:val="DefaultParagraphFont"/>
    <w:link w:val="BalloonText"/>
    <w:uiPriority w:val="99"/>
    <w:semiHidden/>
    <w:qFormat/>
    <w:rsid w:val="00224e0f"/>
    <w:rPr>
      <w:rFonts w:ascii="Tahoma" w:hAnsi="Tahoma" w:cs="Tahoma"/>
      <w:sz w:val="16"/>
      <w:szCs w:val="16"/>
    </w:rPr>
  </w:style>
  <w:style w:type="character" w:styleId="-">
    <w:name w:val="Hyperlink"/>
    <w:basedOn w:val="DefaultParagraphFont"/>
    <w:uiPriority w:val="99"/>
    <w:semiHidden/>
    <w:unhideWhenUsed/>
    <w:rsid w:val="007b33f2"/>
    <w:rPr>
      <w:color w:val="0000FF"/>
      <w:u w:val="single"/>
    </w:rPr>
  </w:style>
  <w:style w:type="character" w:styleId="21" w:customStyle="1">
    <w:name w:val="Заголовок 2 Знак"/>
    <w:basedOn w:val="DefaultParagraphFont"/>
    <w:uiPriority w:val="9"/>
    <w:qFormat/>
    <w:rsid w:val="007b33f2"/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Strong">
    <w:name w:val="Strong"/>
    <w:basedOn w:val="DefaultParagraphFont"/>
    <w:uiPriority w:val="22"/>
    <w:qFormat/>
    <w:rsid w:val="002977db"/>
    <w:rPr>
      <w:b/>
      <w:bCs/>
    </w:rPr>
  </w:style>
  <w:style w:type="paragraph" w:styleId="Style14">
    <w:name w:val="Заголовок"/>
    <w:basedOn w:val="Normal"/>
    <w:next w:val="Style15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>
      <w:rFonts w:cs="Lucida Sans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8">
    <w:name w:val="Указатель"/>
    <w:basedOn w:val="Normal"/>
    <w:qFormat/>
    <w:pPr>
      <w:suppressLineNumbers/>
    </w:pPr>
    <w:rPr>
      <w:rFonts w:cs="Lucida Sans"/>
    </w:rPr>
  </w:style>
  <w:style w:type="paragraph" w:styleId="PlainText">
    <w:name w:val="Plain Text"/>
    <w:basedOn w:val="Normal"/>
    <w:link w:val="Style12"/>
    <w:uiPriority w:val="99"/>
    <w:unhideWhenUsed/>
    <w:qFormat/>
    <w:rsid w:val="0066252a"/>
    <w:pPr>
      <w:spacing w:lineRule="auto" w:line="240" w:before="0" w:after="0"/>
    </w:pPr>
    <w:rPr>
      <w:rFonts w:ascii="Consolas" w:hAnsi="Consolas"/>
      <w:sz w:val="21"/>
      <w:szCs w:val="21"/>
    </w:rPr>
  </w:style>
  <w:style w:type="paragraph" w:styleId="BalloonText">
    <w:name w:val="Balloon Text"/>
    <w:basedOn w:val="Normal"/>
    <w:link w:val="Style13"/>
    <w:uiPriority w:val="99"/>
    <w:semiHidden/>
    <w:unhideWhenUsed/>
    <w:qFormat/>
    <w:rsid w:val="00224e0f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24e0f"/>
    <w:pPr>
      <w:spacing w:before="0" w:after="200"/>
      <w:ind w:left="720" w:hanging="0"/>
      <w:contextualSpacing/>
    </w:pPr>
    <w:rPr/>
  </w:style>
  <w:style w:type="paragraph" w:styleId="Style19">
    <w:name w:val="Колонтитул"/>
    <w:basedOn w:val="Normal"/>
    <w:qFormat/>
    <w:pPr>
      <w:suppressLineNumbers/>
      <w:tabs>
        <w:tab w:val="clear" w:pos="708"/>
        <w:tab w:val="center" w:pos="5613" w:leader="none"/>
        <w:tab w:val="right" w:pos="11226" w:leader="none"/>
      </w:tabs>
    </w:pPr>
    <w:rPr/>
  </w:style>
  <w:style w:type="paragraph" w:styleId="Style20">
    <w:name w:val="Header"/>
    <w:basedOn w:val="Style19"/>
    <w:pPr>
      <w:suppressLineNumbers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1"/>
    <w:uiPriority w:val="39"/>
    <w:rsid w:val="00224e0f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Application>LibreOffice/7.5.1.2$Windows_X86_64 LibreOffice_project/fcbaee479e84c6cd81291587d2ee68cba099e129</Application>
  <AppVersion>15.0000</AppVersion>
  <Pages>12</Pages>
  <Words>2000</Words>
  <Characters>12720</Characters>
  <CharactersWithSpaces>14619</CharactersWithSpaces>
  <Paragraphs>334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2024-03-13T15:04:00Z</dcterms:created>
  <dc:creator>РДДМ_2</dc:creator>
  <dc:description/>
  <dc:language>ru-RU</dc:language>
  <cp:lastModifiedBy/>
  <dcterms:modified xsi:type="dcterms:W3CDTF">2024-04-05T08:22:09Z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