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240"/>
        <w:ind w:right="14" w:hanging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sz w:val="28"/>
          <w:szCs w:val="28"/>
        </w:rPr>
        <w:t>-отрядное состязание «Строевая подготовка»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</w:t>
        <w:tab/>
        <w:t>состязании</w:t>
        <w:tab/>
        <w:t>принимает</w:t>
        <w:tab/>
        <w:t>участие</w:t>
        <w:tab/>
        <w:t xml:space="preserve">отряд </w:t>
        <w:tab/>
        <w:t>в</w:t>
        <w:tab/>
        <w:t>полном составе без использования макетов стрелкового и иного вооружения. Форма одежды парадная (опрятная) по возможности с головными уборами, символикой отряда      или</w:t>
        <w:tab/>
        <w:t xml:space="preserve">образовательной      организации.      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Задание № 1 – Действия в составе отряда на месте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Доклад командира отряда судье о готовности к смотру, ответ на приветствие, осмотр внешнего вида участников (единообразие одежды, опрятность), повороты на месте в составе отряда, выполнение команд: «Становись», «Заправиться» «Равняйсь», «Смирно», «Вольно», «Разойдись», расчет на «первый»-«второй», перестроение из одношереножного строя в двухшереножный, расчет по порядку в отряде, повороты на месте, размыкание и смыкание отряда на месте, дисциплина строя.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Задание № 2 – Действия в составе отряда в движении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Движение строевым шагом, изменение направления движения, повороты в движении, выполнение воинского приветствия в движении, ответ на приветствие, остановка отряда по команде «Стой».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Задание № 3 – Одиночная строевая подготовка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Судейский состав определяет по два представителя от отряда, которые по командам командира отряда выполняют строевые приемы: выход из строя, подход/отход к начальнику, повороты на месте, движение строевым шагом, повороты в движении, выполнение воинского приветствия (начальник слева и справа), возвращение в строй.</w:t>
      </w:r>
    </w:p>
    <w:p>
      <w:pPr>
        <w:pStyle w:val="Normal"/>
        <w:spacing w:lineRule="auto" w:line="240"/>
        <w:ind w:right="14" w:hanging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sz w:val="28"/>
          <w:szCs w:val="28"/>
        </w:rPr>
        <w:t>-отрядное состязание «Первая помощь»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Отряды получают ситуационную практическую задачу, которую необходимо решить за ограниченный период времени.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Контрольное время выполнения состязания – 5 минут.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Если участники не укладываются в контрольное время, то получают 0 баллов.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Материально-техническое обеспечение, необходимое для проведения состязания: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1. Аптечка первой помощи на отряд;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eastAsia="Times New Roman" w:cs="Times New Roman"/>
          <w:color w:val="000000"/>
          <w:spacing w:val="1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2.</w:t>
      </w:r>
      <w:r>
        <w:rPr>
          <w:rFonts w:eastAsia="Times New Roman" w:cs="Times New Roman" w:ascii="Times New Roman" w:hAnsi="Times New Roman"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екен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отра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бот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ЛР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муници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п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ль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ного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эт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па);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eastAsia="Times New Roman" w:cs="Times New Roman"/>
          <w:color w:val="000000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Ру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ч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ной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апп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рат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шо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АМБУ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)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(д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у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ниципа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л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ьног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этапа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).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eastAsia="Times New Roman" w:cs="Times New Roman"/>
          <w:b/>
          <w:color w:val="000000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color w:val="000000"/>
          <w:w w:val="99"/>
          <w:sz w:val="28"/>
          <w:szCs w:val="28"/>
        </w:rPr>
        <w:t>Примерная ситуация для отборочного (школьного) этапа.</w:t>
      </w:r>
    </w:p>
    <w:p>
      <w:pPr>
        <w:pStyle w:val="Normal"/>
        <w:spacing w:lineRule="auto" w:line="240" w:before="0" w:after="0"/>
        <w:ind w:right="14" w:hanging="0"/>
        <w:jc w:val="center"/>
        <w:rPr>
          <w:rFonts w:ascii="Times New Roman" w:hAnsi="Times New Roman" w:cs="Times New Roman"/>
          <w:i/>
          <w:i/>
          <w:iCs/>
          <w:sz w:val="28"/>
          <w:szCs w:val="28"/>
        </w:rPr>
      </w:pPr>
      <w:r>
        <w:rPr>
          <w:rFonts w:cs="Times New Roman" w:ascii="Times New Roman" w:hAnsi="Times New Roman"/>
          <w:i/>
          <w:iCs/>
          <w:sz w:val="28"/>
          <w:szCs w:val="28"/>
        </w:rPr>
        <w:t>Старшая возрастная категория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Ситуация: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В результате сильного урагана, молния попала в стоящего под деревом человека. Вследствие удара у пострадавшего произошла остановка дыхания.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 xml:space="preserve">Время прибытия скорой помощи на место – 5 минут. </w:t>
      </w:r>
    </w:p>
    <w:p>
      <w:pPr>
        <w:pStyle w:val="Normal"/>
        <w:spacing w:lineRule="auto" w:line="240" w:before="0" w:after="0"/>
        <w:ind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Задание:</w:t>
      </w:r>
    </w:p>
    <w:p>
      <w:pPr>
        <w:pStyle w:val="Normal"/>
        <w:spacing w:lineRule="auto" w:line="240" w:before="0" w:after="0"/>
        <w:ind w:right="14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Оказать первую помощь пострадавшему.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Алгоритм решения практической задачи: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1.</w:t>
        <w:tab/>
        <w:t>После</w:t>
        <w:tab/>
        <w:t>обнаружения</w:t>
        <w:tab/>
        <w:t>пострадавшего</w:t>
        <w:tab/>
        <w:t>необходимо оценить безопасность.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Безопасность</w:t>
        <w:tab/>
        <w:t>оценивается</w:t>
        <w:tab/>
        <w:t>на</w:t>
        <w:tab/>
        <w:t>наличие</w:t>
        <w:tab/>
        <w:t>угрожающих факторов как для нас, так и для пострадавшего.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2.</w:t>
        <w:tab/>
        <w:t>Проверить наличие сознания у пострадавшего.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Для проверки сознания необходимо подойти и аккуратно потормошить пострадавшего за плечи, громко спросив: «Что с Вами?», «Нужна ли Вам помощь?».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</w:t>
        <w:tab/>
        <w:t>Определить наличие дыхания.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Для этого следует одну руку положить на лоб пострадавшего, двумя пальцами другой руки взять за подбородок и запрокинуть голову, наклониться щекой и ухом ко рту и носу пострадавшего и в течение не более чем 10 сек слушать нормальное дыхание, почувствовать его своей щекой и посмотреть на движения грудной клетки.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Отсутствие признаков сознания и нормального дыхания определяет необходимость проведения сердечно-легочной реанимации и вызова скорой медицинской помощи.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4.</w:t>
        <w:tab/>
        <w:t>Необходимо организовать вызов скорой медицинской помощи и приступить к первому этапу базовой сердечно-легочной реанимации: надавливаниям на грудину пострадавшего.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5.</w:t>
        <w:tab/>
        <w:t>При этом основание ладони помещается на середину грудной клетки пострадавшего, кисти рук берутся в замок, руки выпрямляются в локтевых суставах.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6.</w:t>
        <w:tab/>
        <w:t>Надавливания на грудину осуществляются на твердой ровной поверхности на глубину 5 - 6 сантиметров с частотой 100 - 120 в минуту перпендикулярно плоскости грудины.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7.</w:t>
        <w:tab/>
        <w:t>После надавливаний на грудину необходимо осуществить вдохи искусственного дыхания с помощью мешка АМБУ.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8.</w:t>
        <w:tab/>
        <w:t>После</w:t>
        <w:tab/>
        <w:t>этого,</w:t>
        <w:tab/>
        <w:t>продолжая</w:t>
        <w:tab/>
        <w:t>поддерживать</w:t>
        <w:tab/>
        <w:t>проходимость дыхательных путей, необходимо дать пострадавшему совершить пассивный выдох, после чего повторить вдох искусственного дыхания.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9.</w:t>
        <w:tab/>
        <w:t>Далее следует продолжить реанимационные мероприятия, чередуя 30 надавливаний на грудину с двумя вдохами искусственного дыхания.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10.</w:t>
        <w:tab/>
        <w:t>Реанимационные</w:t>
        <w:tab/>
        <w:t>мероприятия</w:t>
        <w:tab/>
        <w:t>необходимо</w:t>
        <w:tab/>
        <w:t>продолжать до прибытия бригады скорой медицинской помощи.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11.</w:t>
        <w:tab/>
        <w:t>Передать пострадавшего бригаде скорой помощи.</w:t>
      </w:r>
    </w:p>
    <w:p>
      <w:pPr>
        <w:pStyle w:val="Normal"/>
        <w:spacing w:lineRule="auto" w:line="240" w:before="0" w:after="0"/>
        <w:ind w:left="23"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- отрядное состязание «Основы радиационной, химической и биологической защиты»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Материально-техническое обеспечение, необходимое для проведения состязания: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 xml:space="preserve">1. Противогаз ПМК-3 или его аналог; 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2. Сумка под противогаз;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 Общевойсковой защитный костюм (ОЗК) (при наличии).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Порядок надевания ОЗК: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1.</w:t>
        <w:tab/>
        <w:t>Положить ОЗК на землю, оставляя на себе противогаз в походном положении;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2.</w:t>
        <w:tab/>
        <w:t>Достать чулки и перчатки из капюшона плаща. Надеть защитные чулки, застегнуть хлястики, начиная с нижних и завязать обе тесьмы на поясном ремне;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</w:t>
        <w:tab/>
        <w:t>Надеть плащ в рукава, вынуть противогаз и положить его перед собой на чистое место;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4.</w:t>
        <w:tab/>
        <w:t>Застегнуть полы плаща, надеть противогаз, произвести громкий выдох, надеть капюшон, защитные перчатки, надеть петли на большие пальцы кистей рук;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5.</w:t>
        <w:tab/>
        <w:t xml:space="preserve">Готовность для осмотра судьи – шаг вперед с поднятой рукой. </w:t>
      </w:r>
      <w:r>
        <w:rPr>
          <w:rFonts w:cs="Times New Roman" w:ascii="Times New Roman" w:hAnsi="Times New Roman"/>
          <w:b/>
          <w:bCs/>
          <w:sz w:val="28"/>
          <w:szCs w:val="28"/>
        </w:rPr>
        <w:t>Порядок надевания противогаза: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1. Закрыть глаза;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2. Затаить дыхание;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 Извлечь противогаз из противогазной сумки;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4. Надеть противогаз на лицо, расправить складки маски, открыть глаза.</w:t>
      </w:r>
    </w:p>
    <w:p>
      <w:pPr>
        <w:pStyle w:val="Normal"/>
        <w:spacing w:lineRule="auto" w:line="240" w:before="0" w:after="0"/>
        <w:ind w:left="23" w:right="14" w:hanging="23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Ошибкой считается:</w:t>
      </w:r>
    </w:p>
    <w:p>
      <w:pPr>
        <w:pStyle w:val="Normal"/>
        <w:spacing w:lineRule="auto" w:line="240" w:before="0" w:after="0"/>
        <w:ind w:left="709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 xml:space="preserve">1. Надевание защитных чулок проводилось с застегнутыми хлястиками; </w:t>
      </w:r>
    </w:p>
    <w:p>
      <w:pPr>
        <w:pStyle w:val="Normal"/>
        <w:spacing w:lineRule="auto" w:line="240" w:before="0" w:after="0"/>
        <w:ind w:left="709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2. Неправильно застегнуты полы плаща;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 Не полностью надеты чулки;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 xml:space="preserve">4. Неправильное надевание чулок (перепутаны правый и левый); 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5. Не завязана тесьма на поясном ремне;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6. Противогаз неплотно прилегает (подобран не по размеру);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7. Допущено образование таких складок или перекосов, при которых наружный воздух может проникнуть под шлем-маску;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8. Противогаз надет не с подбородка;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9. Открытые глаза и не задержанное дыхание при надевании противогаза;</w:t>
      </w:r>
    </w:p>
    <w:p>
      <w:pPr>
        <w:pStyle w:val="Normal"/>
        <w:spacing w:lineRule="auto" w:line="240" w:before="0" w:after="0"/>
        <w:ind w:right="14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10. Не</w:t>
        <w:tab/>
        <w:t>полностью</w:t>
        <w:tab/>
        <w:t>ввернута</w:t>
        <w:tab/>
        <w:t>фильтрующе-поглощающая коробка противогаза;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11. Не заправлены защитные перчатки;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12. Не надеты петли на большие пальцы кистей рук; 13. Не надет капюшон;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14. Не застегнут один шпенек;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15. Небрежное отношение к имуществу (противогаз).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Если при надевании повреждены средства защиты, отряд получает 2 штрафных балла.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По окончании надевания ОЗК и противогаза представители отряда делают шаг вперед к судье и громко докладывают о выполнении поставленной задачи. После того как последний представитель отряда доложит о надевании ОЗК и противогаза, судья и помощники судьи проверяют правильность выполнения норматива, фиксируют ошибки и выставляет штрафные баллы.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По усмотрению штабом этапов могут проводиться дополнительные ситуативные задачи.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Пример ситуативной задачи: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Отряд получает задачу на эвакуацию пострадавшего из зараженного участка. Представителям отряда необходимо надеть на пострадавшего противогаз, который находится у пострадавшего в противогазной сумке, и вынести пострадавшего в безопасное место.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Ошибкой считается: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1. Не задержка дыхания пострадавшим; 2. Не закрытие глаз пострадавшим;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3. Складки на противогазе.</w:t>
      </w:r>
    </w:p>
    <w:p>
      <w:pPr>
        <w:pStyle w:val="Normal"/>
        <w:spacing w:lineRule="auto" w:line="240"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Задача считается невыполненной, если на пострадавшего не надет противогаз – 15 штрафных баллов.</w:t>
      </w:r>
    </w:p>
    <w:p>
      <w:pPr>
        <w:pStyle w:val="Normal"/>
        <w:spacing w:before="0" w:after="0"/>
        <w:ind w:left="23" w:right="14" w:firstLine="685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- состязание «Военизированная полоса препятствий» </w:t>
      </w:r>
    </w:p>
    <w:p>
      <w:pPr>
        <w:pStyle w:val="Normal"/>
        <w:spacing w:before="0" w:after="0"/>
        <w:ind w:left="23" w:right="14" w:firstLine="685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(проводится на муниципальном этапе)</w:t>
      </w:r>
    </w:p>
    <w:p>
      <w:pPr>
        <w:pStyle w:val="Normal"/>
        <w:spacing w:before="0" w:after="0"/>
        <w:ind w:left="23" w:right="14" w:hanging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cs="Times New Roman" w:ascii="Times New Roman" w:hAnsi="Times New Roman"/>
          <w:bCs/>
          <w:sz w:val="28"/>
          <w:szCs w:val="28"/>
        </w:rPr>
        <w:t>«Военизированная полоса препятствий» состоит из 6 этапов:</w:t>
      </w:r>
    </w:p>
    <w:p>
      <w:pPr>
        <w:pStyle w:val="Normal"/>
        <w:spacing w:before="0" w:after="0"/>
        <w:ind w:left="23"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I этап. «Полоса препятствий»</w:t>
      </w:r>
    </w:p>
    <w:p>
      <w:pPr>
        <w:pStyle w:val="Normal"/>
        <w:spacing w:before="0" w:after="0"/>
        <w:ind w:left="23"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Участвует один боец.</w:t>
      </w:r>
    </w:p>
    <w:p>
      <w:pPr>
        <w:pStyle w:val="Normal"/>
        <w:spacing w:before="0" w:after="0"/>
        <w:ind w:left="23" w:right="14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Задача бойца:</w:t>
      </w:r>
    </w:p>
    <w:p>
      <w:pPr>
        <w:pStyle w:val="ListParagraph"/>
        <w:numPr>
          <w:ilvl w:val="0"/>
          <w:numId w:val="1"/>
        </w:numPr>
        <w:spacing w:before="0" w:after="0"/>
        <w:ind w:left="1428" w:right="14" w:hanging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 линии старта пробежать по дорожке в направлении к линии начала полосы;</w:t>
      </w:r>
    </w:p>
    <w:p>
      <w:pPr>
        <w:pStyle w:val="ListParagraph"/>
        <w:numPr>
          <w:ilvl w:val="0"/>
          <w:numId w:val="1"/>
        </w:numPr>
        <w:spacing w:before="0" w:after="0"/>
        <w:ind w:left="1428" w:right="14" w:hanging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перепрыгнуть ров  2,5  м; </w:t>
      </w:r>
    </w:p>
    <w:p>
      <w:pPr>
        <w:pStyle w:val="ListParagraph"/>
        <w:numPr>
          <w:ilvl w:val="0"/>
          <w:numId w:val="1"/>
        </w:numPr>
        <w:spacing w:before="0" w:after="0"/>
        <w:ind w:left="1428" w:right="14" w:hanging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пробежать по проходам лабиринта;</w:t>
      </w:r>
    </w:p>
    <w:p>
      <w:pPr>
        <w:pStyle w:val="ListParagraph"/>
        <w:numPr>
          <w:ilvl w:val="0"/>
          <w:numId w:val="1"/>
        </w:numPr>
        <w:spacing w:before="0" w:after="0"/>
        <w:ind w:left="1428" w:right="14" w:hanging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спуститься в проход, пройти по нему и выбраться на поверхность;</w:t>
      </w:r>
    </w:p>
    <w:p>
      <w:pPr>
        <w:pStyle w:val="ListParagraph"/>
        <w:numPr>
          <w:ilvl w:val="0"/>
          <w:numId w:val="1"/>
        </w:numPr>
        <w:spacing w:before="0" w:after="0"/>
        <w:ind w:left="1428" w:right="14" w:hanging="360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передать эстафету следующему бойцу. </w:t>
      </w:r>
    </w:p>
    <w:p>
      <w:pPr>
        <w:pStyle w:val="Normal"/>
        <w:spacing w:before="0" w:after="0"/>
        <w:ind w:right="14" w:hang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II этап. «Преодоление препятствий из шин»</w:t>
      </w:r>
    </w:p>
    <w:p>
      <w:pPr>
        <w:pStyle w:val="Normal"/>
        <w:spacing w:before="0" w:after="0"/>
        <w:ind w:left="23" w:right="14" w:firstLine="6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Участвует один боец. После получения эстафеты, боец преодолевает этап последовательно наступая в каждую шину в шахматном порядке, передает эстафету следующему бойцу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III этап. «Колючая проволока»</w:t>
      </w:r>
    </w:p>
    <w:p>
      <w:pPr>
        <w:pStyle w:val="PlainText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Участвует один боец. После получения эстафеты, боец пробегает 20 метров и</w:t>
        <w:tab/>
        <w:t>по-пластунски</w:t>
        <w:tab/>
        <w:t>преодолевает</w:t>
        <w:tab/>
        <w:t>имитацию</w:t>
        <w:tab/>
        <w:t>проволочного заграждения длинной 6 метров. Передает эстафету следующему бойцу.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  <w:lang w:val="en-US"/>
        </w:rPr>
        <w:t>I</w:t>
      </w:r>
      <w:r>
        <w:rPr>
          <w:rFonts w:cs="Times New Roman" w:ascii="Times New Roman" w:hAnsi="Times New Roman"/>
          <w:b/>
          <w:bCs/>
          <w:sz w:val="28"/>
          <w:szCs w:val="28"/>
        </w:rPr>
        <w:t>V этап. «Метание гранаты на точность»</w:t>
      </w:r>
    </w:p>
    <w:p>
      <w:pPr>
        <w:pStyle w:val="PlainText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Участвует один боец. Выполняется метание ручных гранат весом</w:t>
      </w:r>
    </w:p>
    <w:p>
      <w:pPr>
        <w:pStyle w:val="PlainTex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700 грамм на точность попадания в горизонтальную мишень (габарит) на расстояние 20 метров. Выполнив метание, боец передает эстафету.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V этап. «Боеприпасы»</w:t>
      </w:r>
    </w:p>
    <w:p>
      <w:pPr>
        <w:pStyle w:val="PlainText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Участвуют два бойца. Задача – после получения эстафеты, перенести условный ящик с патронами на расстояние 25 метров к месту передачи эстафеты.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VI этап. «Финишная прямая»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«Эвакуация»</w:t>
      </w:r>
    </w:p>
    <w:p>
      <w:pPr>
        <w:pStyle w:val="PlainText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Участвует три бойца. После получения эстафеты бойцы должны оказать первую помощь условно раненому бойцу (условно раненый боец определяется судьей этапа), используя мягкие носилки доставить его в зону эвакуации.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tabs>
          <w:tab w:val="clear" w:pos="708"/>
          <w:tab w:val="left" w:pos="9355" w:leader="none"/>
        </w:tabs>
        <w:spacing w:lineRule="auto" w:line="240" w:before="0" w:after="0"/>
        <w:ind w:hanging="0"/>
        <w:contextualSpacing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tabs>
          <w:tab w:val="clear" w:pos="708"/>
          <w:tab w:val="left" w:pos="9355" w:leader="none"/>
        </w:tabs>
        <w:spacing w:lineRule="auto" w:line="240" w:before="0" w:after="0"/>
        <w:ind w:hanging="0"/>
        <w:contextualSpacing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tabs>
          <w:tab w:val="clear" w:pos="708"/>
          <w:tab w:val="left" w:pos="9355" w:leader="none"/>
        </w:tabs>
        <w:spacing w:lineRule="auto" w:line="240" w:before="0" w:after="0"/>
        <w:ind w:hanging="0"/>
        <w:contextualSpacing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tabs>
          <w:tab w:val="clear" w:pos="708"/>
          <w:tab w:val="left" w:pos="9355" w:leader="none"/>
        </w:tabs>
        <w:spacing w:lineRule="auto" w:line="240" w:before="0" w:after="0"/>
        <w:ind w:hanging="0"/>
        <w:contextualSpacing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 xml:space="preserve">                                                          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Приложение 1.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Отрядное состязание по основам российской государственности и военной истории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Отборочный этап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i/>
          <w:iCs/>
          <w:sz w:val="28"/>
          <w:szCs w:val="28"/>
        </w:rPr>
        <w:t>Старшая возрастная категория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Блок № 1: Типовые вопросы «История России»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1. Это крупное сражение между объединенным русским войском и войском беклярбека части Золотой орды, по-другому именуют как Мамаево или Донское побоище. А как еще именуют эту битву?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Битва на реке Калке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б)Ледовое побоище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 xml:space="preserve">в) Куликовская битва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Битва на реке Воже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2. 945 год по юлианскому календарю был богат на события, но именно этот год вошел в историю Руси как год: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Принятия христианства на Руси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б)Первого похода Олега на Византию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Восстания древлян, смерти Киевского князя Игоря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Переноса столицы из Новгорода в Киев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3. Вещий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Олег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(Хельг),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норманский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воевода,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стал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князем Новгородским в 879 году. А в каком году он стал великим князем Киевским, тем самым основав Древнерусское государство?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875 год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б)880 год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 xml:space="preserve">в) 882 год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893 год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4. Первым достоверным свидетельством использования двуглавого орла в качестве государственной эмблемы является печать, скрепившая в 1497 году грамоту Ивана III на земельные владения удельных князей. Почему Иван III использовал именно этот символ?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Иван</w:t>
        <w:tab/>
        <w:t>III</w:t>
        <w:tab/>
        <w:t>был</w:t>
        <w:tab/>
        <w:t>поклонником</w:t>
        <w:tab/>
        <w:t>Священной</w:t>
        <w:tab/>
        <w:t>Римской</w:t>
        <w:tab/>
        <w:t>империи, и эмблема пошла оттуда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б)Иван</w:t>
        <w:tab/>
        <w:t>III</w:t>
        <w:tab/>
        <w:t>был</w:t>
        <w:tab/>
        <w:t>женат</w:t>
        <w:tab/>
        <w:t>на</w:t>
        <w:tab/>
        <w:t>Софии</w:t>
        <w:tab/>
        <w:t>Палеолог, происходившей из последней правящей в Византии династии, символ был родовым знаком всей династии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Иван III выбрал этот символ после пророчества старца псковского Спасо-Елеазарова монастыря Филофея о Риме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Символ был выбран Иваном, так как государству нужен был герб, и двуглавый орел был подходящим символом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5. С кем сражалась русская армия в Полтавской битве в 1709 году?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С французами, ведомыми Наполеоном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б)С поляками, чьим предводителем был Владислав IV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С турками, которых вёл Мустафа III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Со шведами, их предводителем был Карл XII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6. В 1914 году Россия вступила в Первую мировую войну на стороне Антанты. Какие государства помимо России входили в этот военно-политический блок?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Германия, Италия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б)Германия, Австро-Венгрия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Англия, Франция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Англия, Италия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7. Кто из политических деятелей одержал победу на выборах Президента Российской Федерации в 1996 г.?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Г.А. Зюганов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б)Г.А. Явлинский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Б.Н. Ельцин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М.С. Горбачев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8. По какому принципу составлены логические ряды: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Михаил Кутузов, Пётр Багратион, Михаил Барклай-де-Толли, Николай Раевский;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б)Москва, Волгоград, Ленинград, Тула;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Бахчисарайский, Константинопольский, Белградский, Кюйчук-Кайнарджийский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9. Выберите ошибочное суждение: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События</w:t>
        <w:tab/>
        <w:t>Февральской</w:t>
        <w:tab/>
        <w:t>революции</w:t>
        <w:tab/>
        <w:t>в</w:t>
        <w:tab/>
        <w:t>России</w:t>
        <w:tab/>
        <w:t>начинаются с забастовки рабочих на Путиловском заводе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б)Первый</w:t>
        <w:tab/>
        <w:t>состав</w:t>
        <w:tab/>
        <w:t>Временного</w:t>
        <w:tab/>
        <w:t>правительства</w:t>
        <w:tab/>
        <w:t>возглавил</w:t>
        <w:tab/>
        <w:t>эсер А. Ф. Керенский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Николай II отрёкся от престола 2 марта 1917 в пользу брата, великого князя Михаила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В июне-июле 1917г. в Петрограде проходил I Всероссийский съезд Советов, где преобладали эсеры и меньшевики.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10. Какую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битву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времен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Великой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Отечественной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войны запрограммировала нейросеть?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2847340" cy="2847340"/>
            <wp:effectExtent l="0" t="0" r="0" b="0"/>
            <wp:docPr id="1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11. 27 января 1944 года во время спектакля в Большом театре действие вдруг внезапно прервалось, опустился занавес, зажегся в зале свет, а на авансцену вышел директор театра. После реакции в зале на его сообщение возможность продолжить спектакль появилась только через полчаса. О чем сообщил директор театра?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12. Какому историческому событию 20 века посвящена данная карикатура?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2261870" cy="1579245"/>
            <wp:effectExtent l="0" t="0" r="0" b="0"/>
            <wp:docPr id="2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87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13. Расположите в хронологическом порядке следующие события истории России 1945-1991: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а) Всесоюзный референдум о сохранении СССР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б)Избрание Б.Н. Ельцина Президентом РСФСР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в) Дело врачей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г) Путч ГКЧП 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д)Беловежские соглашения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14. Назовите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Российского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императора (императрицу) при котором(й) эта война закончилась для России.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2560320" cy="2451100"/>
            <wp:effectExtent l="0" t="0" r="0" b="0"/>
            <wp:docPr id="3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Блок № 2: Типовые вопросы «Основы Российской государственности»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15. В Российской Федерации активное избирательное право предоставляется: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а) Всем гражданам, достигшим возраста 18 лет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б)Всем гражданам, в том числе иностранным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в) Всем гражданам, достигшим возраста 21 года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г) Всем гражданам, постоянно проживающим на территории России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16. Как, в соответствии с Конституцией Российской Федерации, осуществляются выборы главы государства?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а) Путём всеобщего равного и прямого избирательного права при тайном голосовании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б)Тайным голосованием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в) Назначается высшим органом исполнительной власти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г) Все варианты ответов верны, за исключением варианта «а»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17. Первым президентом РФ был: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а) Горбачёв М.С.;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б)Ельцин Б.Н.; 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в) Путин В.В.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г) Медведев Д.А.</w:t>
      </w:r>
    </w:p>
    <w:p>
      <w:pPr>
        <w:pStyle w:val="Normal"/>
        <w:spacing w:lineRule="auto" w:line="24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18. Какое событие изображено на Картине М. И. Хмелько «Навеки с Москвой, навеки с русским народом»? В ходе этого события Войско Запорожское решило войти в состав Русского царства?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4340860" cy="2109470"/>
            <wp:effectExtent l="0" t="0" r="0" b="0"/>
            <wp:docPr id="4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86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Ответ:</w:t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Ответы</w:t>
      </w:r>
    </w:p>
    <w:tbl>
      <w:tblPr>
        <w:tblStyle w:val="a5"/>
        <w:tblW w:w="965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668"/>
        <w:gridCol w:w="7986"/>
      </w:tblGrid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8"/>
                <w:szCs w:val="28"/>
                <w:lang w:val="ru-RU" w:eastAsia="ru-RU" w:bidi="ar-SA"/>
              </w:rPr>
              <w:t>Старшая возрастная категория</w:t>
            </w:r>
          </w:p>
        </w:tc>
      </w:tr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Блок № 1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5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г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6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7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8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Полководцы Отечественной войны 1812 г., Города Герои, Мирные договоры с Турцией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9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10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Курская битва/Битва при Прохоровке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11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Снятие блокады с Ленинграда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12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«Карибский кризис»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13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вабгд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14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 xml:space="preserve">Петр </w:t>
            </w: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en-US" w:eastAsia="ru-RU" w:bidi="ar-SA"/>
              </w:rPr>
              <w:t>III</w:t>
            </w:r>
          </w:p>
        </w:tc>
      </w:tr>
      <w:tr>
        <w:trPr/>
        <w:tc>
          <w:tcPr>
            <w:tcW w:w="9654" w:type="dxa"/>
            <w:gridSpan w:val="2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Блок № 2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15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16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17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1668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18</w:t>
            </w:r>
          </w:p>
        </w:tc>
        <w:tc>
          <w:tcPr>
            <w:tcW w:w="7986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Переяславская рада 1654 г.</w:t>
            </w:r>
          </w:p>
        </w:tc>
      </w:tr>
    </w:tbl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Приложение 2.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Типовые вопросы отборочного этапа для проведения состязания «Общевойсковая грамотность</w:t>
      </w:r>
      <w:r>
        <w:rPr>
          <w:rFonts w:cs="Times New Roman" w:ascii="Times New Roman" w:hAnsi="Times New Roman"/>
          <w:sz w:val="28"/>
          <w:szCs w:val="28"/>
        </w:rPr>
        <w:t>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Отряд ____________________________________________________________ __________________________________________________________________ ФИО_____________________________________________________________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1. Какое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воинское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звание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предшествует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воинскому</w:t>
      </w:r>
      <w:r>
        <w:rPr>
          <w:rFonts w:cs="Times New Roman" w:ascii="Times New Roman" w:hAnsi="Times New Roman"/>
          <w:sz w:val="28"/>
          <w:szCs w:val="28"/>
        </w:rPr>
        <w:tab/>
      </w:r>
      <w:r>
        <w:rPr>
          <w:rFonts w:cs="Times New Roman" w:ascii="Times New Roman" w:hAnsi="Times New Roman"/>
          <w:b/>
          <w:bCs/>
          <w:sz w:val="28"/>
          <w:szCs w:val="28"/>
        </w:rPr>
        <w:t>званию «Прапорщик»?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Лейтенант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Майор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Ефрейтор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Сержант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Старшина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2. К какому виду войск относится такой род войск, как танковые войска?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Сухопутные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Воздушно-космические силы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Военно-морской флот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Ракетные войска стратегического назначения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Воздушно-десантные войска</w:t>
      </w:r>
    </w:p>
    <w:p>
      <w:pPr>
        <w:pStyle w:val="Normal"/>
        <w:spacing w:lineRule="auto" w:line="240" w:before="0" w:after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3.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ыб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ит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пи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мос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оя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ельны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род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войск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: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Инженерные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Морская пехота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Воздушно-космические силы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Ракетный войска стратегического назначения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Ракетные войска и артиллерия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е) Военно-морской флот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ж) Войска радиационной, химической и биологической защиты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з) Воздушно-десантные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и) Железнодорожные войска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к) Сухопутные войска</w:t>
      </w:r>
    </w:p>
    <w:p>
      <w:pPr>
        <w:pStyle w:val="Normal"/>
        <w:spacing w:lineRule="auto" w:line="240" w:before="0" w:after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4.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Одной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из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ач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какого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да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войск</w:t>
      </w:r>
      <w:r>
        <w:rPr>
          <w:rFonts w:eastAsia="Times New Roman" w:cs="Times New Roman" w:ascii="Times New Roman" w:hAnsi="Times New Roman"/>
          <w:b/>
          <w:bCs/>
          <w:color w:val="000000"/>
          <w:spacing w:val="3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явля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тс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я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ад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ач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по</w:t>
      </w:r>
      <w:r>
        <w:rPr>
          <w:rFonts w:eastAsia="Times New Roman" w:cs="Times New Roman" w:ascii="Times New Roman" w:hAnsi="Times New Roman"/>
          <w:b/>
          <w:bCs/>
          <w:color w:val="000000"/>
          <w:spacing w:val="34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от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раже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нию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гресси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озду</w:t>
      </w:r>
      <w:r>
        <w:rPr>
          <w:rFonts w:eastAsia="Times New Roman" w:cs="Times New Roman" w:ascii="Times New Roman" w:hAnsi="Times New Roman"/>
          <w:b/>
          <w:bCs/>
          <w:color w:val="000000"/>
          <w:spacing w:val="3"/>
          <w:w w:val="99"/>
          <w:sz w:val="28"/>
          <w:szCs w:val="28"/>
        </w:rPr>
        <w:t>ш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но-кос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ич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ес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ко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фе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4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3"/>
          <w:w w:val="99"/>
          <w:sz w:val="28"/>
          <w:szCs w:val="28"/>
        </w:rPr>
        <w:t>щ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ит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от</w:t>
      </w:r>
      <w:r>
        <w:rPr>
          <w:rFonts w:eastAsia="Times New Roman" w:cs="Times New Roman" w:ascii="Times New Roman" w:hAnsi="Times New Roman"/>
          <w:b/>
          <w:bCs/>
          <w:color w:val="000000"/>
          <w:spacing w:val="139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уд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ров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из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осмос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воздуха?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Космические войска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б) Сухопутные войска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в)</w:t>
      </w:r>
      <w:r>
        <w:rPr>
          <w:rFonts w:eastAsia="Times New Roman" w:cs="Times New Roman" w:ascii="Times New Roman" w:hAnsi="Times New Roman"/>
          <w:color w:val="000000"/>
          <w:spacing w:val="65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здушно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-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см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иче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ие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ил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ы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г)</w:t>
      </w:r>
      <w:r>
        <w:rPr>
          <w:rFonts w:eastAsia="Times New Roman" w:cs="Times New Roman" w:ascii="Times New Roman" w:hAnsi="Times New Roman"/>
          <w:color w:val="000000"/>
          <w:spacing w:val="83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п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роти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ов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зд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у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шно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й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б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ор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ы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д)</w:t>
      </w:r>
      <w:r>
        <w:rPr>
          <w:rFonts w:eastAsia="Times New Roman" w:cs="Times New Roman" w:ascii="Times New Roman" w:hAnsi="Times New Roman"/>
          <w:color w:val="000000"/>
          <w:spacing w:val="55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ак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ны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ой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ст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ра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т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г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ич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ес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к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ого</w:t>
      </w:r>
      <w:r>
        <w:rPr>
          <w:rFonts w:eastAsia="Times New Roman" w:cs="Times New Roman" w:ascii="Times New Roman" w:hAnsi="Times New Roman"/>
          <w:color w:val="000000"/>
          <w:spacing w:val="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а</w:t>
      </w:r>
      <w:r>
        <w:rPr>
          <w:rFonts w:eastAsia="Times New Roman" w:cs="Times New Roman" w:ascii="Times New Roman" w:hAnsi="Times New Roman"/>
          <w:color w:val="000000"/>
          <w:spacing w:val="1"/>
          <w:w w:val="99"/>
          <w:sz w:val="28"/>
          <w:szCs w:val="28"/>
        </w:rPr>
        <w:t>значе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color w:val="000000"/>
          <w:w w:val="99"/>
          <w:sz w:val="28"/>
          <w:szCs w:val="28"/>
        </w:rPr>
        <w:t>я</w:t>
      </w:r>
    </w:p>
    <w:p>
      <w:pPr>
        <w:pStyle w:val="Normal"/>
        <w:widowControl w:val="false"/>
        <w:spacing w:lineRule="auto" w:line="240" w:before="0" w:after="0"/>
        <w:ind w:right="-20" w:hanging="0"/>
        <w:rPr/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5.</w:t>
      </w:r>
      <w:r>
        <w:rPr>
          <w:rFonts w:eastAsia="Times New Roman" w:cs="Times New Roman" w:ascii="Times New Roman" w:hAnsi="Times New Roman"/>
          <w:b/>
          <w:bCs/>
          <w:color w:val="000000"/>
          <w:spacing w:val="81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В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непос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ре</w:t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дственно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м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подчинении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кого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на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х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одитс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я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ab/>
      </w:r>
      <w:r>
        <w:rPr>
          <w:rFonts w:eastAsia="Times New Roman" w:cs="Times New Roman" w:ascii="Times New Roman" w:hAnsi="Times New Roman"/>
          <w:b/>
          <w:bCs/>
          <w:color w:val="000000"/>
          <w:spacing w:val="1"/>
          <w:w w:val="99"/>
          <w:sz w:val="28"/>
          <w:szCs w:val="28"/>
        </w:rPr>
        <w:t>команд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р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о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тд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ел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е</w:t>
      </w: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н</w:t>
      </w:r>
      <w:r>
        <w:rPr>
          <w:rFonts w:eastAsia="Times New Roman" w:cs="Times New Roman" w:ascii="Times New Roman" w:hAnsi="Times New Roman"/>
          <w:b/>
          <w:bCs/>
          <w:color w:val="000000"/>
          <w:spacing w:val="2"/>
          <w:w w:val="99"/>
          <w:sz w:val="28"/>
          <w:szCs w:val="28"/>
        </w:rPr>
        <w:t>ия?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Командира роты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Командира дивизии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Командира взвода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Командира батальона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6. Сколько звезд обозначают воинское звание генерал-лейтенанта?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Одна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Две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Три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Четыре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7. Какому воинскому званию военно-морского флота соответствует нарукавный знак различия, представленный четырьмя равными полосами и звездой?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Капитан 1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Капитан 2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Капитан 3 ранга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Адмирал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Вице-адмирал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8. Какая награда легла в основу рисунка полотнища Боевого знамени нового образца?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Георгиевский крест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Орден Андрея Первозванного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Орден Св. Александра Невского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г) Орден Св. Анны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д) Орден Св. Владимира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е) Орден Св. Екатерины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9. Что считается наивысшим проявлением такой традиции армии и флота, как традиция войскового товарищества?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Самопожертвование в бою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Защита командира в бою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в) Совместные песни перед боем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Проведение вечерней поверки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>10.С какой стороны груди носится нагрудный знак об окончании высшего военного учебного заведения?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а) С левой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С правой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По центру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Не носится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11.Кто присваивает звание Героя Российской Федерации?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Командир полка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б) Командир дивизии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Командующий видом или родом войск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г) Министр обороны Российской Федерации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д) Президент Российской Федерации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b/>
          <w:bCs/>
          <w:sz w:val="28"/>
          <w:szCs w:val="28"/>
        </w:rPr>
        <w:t xml:space="preserve">12.Для чего в воинских частях проводится вечерняя поверка?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а) Для поддержания дисциплины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 xml:space="preserve">б) Для осмотра личного состава перед отбоем 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в) Для проверки наличия личного состава</w:t>
      </w:r>
    </w:p>
    <w:p>
      <w:pPr>
        <w:pStyle w:val="Normal"/>
        <w:spacing w:lineRule="auto" w:line="240" w:before="0" w:after="0"/>
        <w:rPr/>
      </w:pPr>
      <w:r>
        <w:rPr>
          <w:rFonts w:cs="Times New Roman" w:ascii="Times New Roman" w:hAnsi="Times New Roman"/>
          <w:sz w:val="28"/>
          <w:szCs w:val="28"/>
        </w:rPr>
        <w:t>г) Для построения на ужин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Cs/>
          <w:color w:val="000000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Cs/>
          <w:color w:val="000000"/>
          <w:w w:val="99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color w:val="000000"/>
          <w:w w:val="99"/>
          <w:sz w:val="28"/>
          <w:szCs w:val="28"/>
        </w:rPr>
        <w:t>ОТВЕТЫ</w:t>
      </w:r>
    </w:p>
    <w:tbl>
      <w:tblPr>
        <w:tblStyle w:val="a5"/>
        <w:tblW w:w="965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093"/>
        <w:gridCol w:w="7561"/>
      </w:tblGrid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-1"/>
                <w:w w:val="99"/>
                <w:kern w:val="0"/>
                <w:sz w:val="28"/>
                <w:szCs w:val="28"/>
                <w:lang w:val="ru-RU" w:eastAsia="ru-RU" w:bidi="ar-SA"/>
              </w:rPr>
              <w:t>№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1"/>
                <w:kern w:val="0"/>
                <w:sz w:val="28"/>
                <w:szCs w:val="28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pacing w:val="1"/>
                <w:w w:val="99"/>
                <w:kern w:val="0"/>
                <w:sz w:val="28"/>
                <w:szCs w:val="28"/>
                <w:lang w:val="ru-RU" w:eastAsia="ru-RU" w:bidi="ar-SA"/>
              </w:rPr>
              <w:t>вопрос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w w:val="99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8"/>
                <w:szCs w:val="28"/>
                <w:lang w:val="ru-RU" w:eastAsia="ru-RU" w:bidi="ar-SA"/>
              </w:rPr>
              <w:t>Правильный ответ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д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г, з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5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6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7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8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а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9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10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б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11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д</w:t>
            </w:r>
          </w:p>
        </w:tc>
      </w:tr>
      <w:tr>
        <w:trPr/>
        <w:tc>
          <w:tcPr>
            <w:tcW w:w="2093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12</w:t>
            </w:r>
          </w:p>
        </w:tc>
        <w:tc>
          <w:tcPr>
            <w:tcW w:w="7561" w:type="dxa"/>
            <w:tcBorders/>
          </w:tcPr>
          <w:p>
            <w:pPr>
              <w:pStyle w:val="Normal"/>
              <w:widowControl w:val="false"/>
              <w:suppressAutoHyphens w:val="true"/>
              <w:spacing w:lineRule="auto" w:line="240"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ru-RU" w:bidi="ar-SA"/>
              </w:rPr>
              <w:t>в</w:t>
            </w:r>
          </w:p>
        </w:tc>
      </w:tr>
    </w:tbl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before="0" w:after="200"/>
        <w:rPr>
          <w:rFonts w:ascii="Times New Roman" w:hAnsi="Times New Roman" w:cs="Times New Roman"/>
          <w:sz w:val="28"/>
          <w:szCs w:val="28"/>
        </w:rPr>
      </w:pPr>
      <w:r>
        <w:rPr/>
      </w:r>
    </w:p>
    <w:sectPr>
      <w:type w:val="nextPage"/>
      <w:pgSz w:w="11906" w:h="16838"/>
      <w:pgMar w:left="1334" w:right="1133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Cambria">
    <w:charset w:val="cc"/>
    <w:family w:val="roman"/>
    <w:pitch w:val="variable"/>
  </w:font>
  <w:font w:name="Consolas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551714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next w:val="Normal"/>
    <w:link w:val="11"/>
    <w:uiPriority w:val="9"/>
    <w:unhideWhenUsed/>
    <w:qFormat/>
    <w:rsid w:val="00551714"/>
    <w:pPr>
      <w:keepNext w:val="true"/>
      <w:keepLines/>
      <w:widowControl/>
      <w:suppressAutoHyphens w:val="true"/>
      <w:bidi w:val="0"/>
      <w:spacing w:lineRule="auto" w:line="252" w:before="0" w:after="10"/>
      <w:ind w:left="3135" w:right="3110" w:hanging="10"/>
      <w:jc w:val="center"/>
      <w:outlineLvl w:val="0"/>
    </w:pPr>
    <w:rPr>
      <w:rFonts w:ascii="Times New Roman" w:hAnsi="Times New Roman" w:eastAsia="Times New Roman" w:cs="Times New Roman"/>
      <w:color w:val="000000"/>
      <w:kern w:val="0"/>
      <w:sz w:val="30"/>
      <w:szCs w:val="22"/>
      <w:lang w:val="en-US" w:eastAsia="en-US" w:bidi="ar-SA"/>
    </w:rPr>
  </w:style>
  <w:style w:type="paragraph" w:styleId="2">
    <w:name w:val="Heading 2"/>
    <w:basedOn w:val="Normal"/>
    <w:next w:val="Normal"/>
    <w:link w:val="21"/>
    <w:uiPriority w:val="9"/>
    <w:unhideWhenUsed/>
    <w:qFormat/>
    <w:rsid w:val="00551714"/>
    <w:pPr>
      <w:keepNext w:val="true"/>
      <w:keepLines/>
      <w:spacing w:before="200" w:after="0"/>
      <w:outlineLvl w:val="1"/>
    </w:pPr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Текст Знак"/>
    <w:basedOn w:val="DefaultParagraphFont"/>
    <w:link w:val="PlainText"/>
    <w:uiPriority w:val="99"/>
    <w:qFormat/>
    <w:rsid w:val="00711ace"/>
    <w:rPr>
      <w:rFonts w:ascii="Consolas" w:hAnsi="Consolas"/>
      <w:sz w:val="21"/>
      <w:szCs w:val="21"/>
    </w:rPr>
  </w:style>
  <w:style w:type="character" w:styleId="11" w:customStyle="1">
    <w:name w:val="Заголовок 1 Знак"/>
    <w:basedOn w:val="DefaultParagraphFont"/>
    <w:uiPriority w:val="9"/>
    <w:qFormat/>
    <w:rsid w:val="00551714"/>
    <w:rPr>
      <w:rFonts w:ascii="Times New Roman" w:hAnsi="Times New Roman" w:eastAsia="Times New Roman" w:cs="Times New Roman"/>
      <w:color w:val="000000"/>
      <w:sz w:val="30"/>
      <w:lang w:val="en-US"/>
    </w:rPr>
  </w:style>
  <w:style w:type="character" w:styleId="21" w:customStyle="1">
    <w:name w:val="Заголовок 2 Знак"/>
    <w:basedOn w:val="DefaultParagraphFont"/>
    <w:uiPriority w:val="9"/>
    <w:qFormat/>
    <w:rsid w:val="00551714"/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-">
    <w:name w:val="Hyperlink"/>
    <w:basedOn w:val="DefaultParagraphFont"/>
    <w:uiPriority w:val="99"/>
    <w:semiHidden/>
    <w:unhideWhenUsed/>
    <w:rsid w:val="00551714"/>
    <w:rPr>
      <w:color w:val="0000FF"/>
      <w:u w:val="single"/>
    </w:rPr>
  </w:style>
  <w:style w:type="character" w:styleId="Style13" w:customStyle="1">
    <w:name w:val="Текст выноски Знак"/>
    <w:basedOn w:val="DefaultParagraphFont"/>
    <w:link w:val="BalloonText"/>
    <w:uiPriority w:val="99"/>
    <w:semiHidden/>
    <w:qFormat/>
    <w:rsid w:val="00551714"/>
    <w:rPr>
      <w:rFonts w:ascii="Tahoma" w:hAnsi="Tahoma" w:cs="Tahoma"/>
      <w:sz w:val="16"/>
      <w:szCs w:val="16"/>
    </w:rPr>
  </w:style>
  <w:style w:type="paragraph" w:styleId="Style14">
    <w:name w:val="Заголовок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cs="Lucida Sans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cs="Lucida Sans"/>
    </w:rPr>
  </w:style>
  <w:style w:type="paragraph" w:styleId="PlainText">
    <w:name w:val="Plain Text"/>
    <w:basedOn w:val="Normal"/>
    <w:link w:val="Style12"/>
    <w:uiPriority w:val="99"/>
    <w:unhideWhenUsed/>
    <w:qFormat/>
    <w:rsid w:val="00711ace"/>
    <w:pPr>
      <w:spacing w:lineRule="auto" w:line="240" w:before="0" w:after="0"/>
    </w:pPr>
    <w:rPr>
      <w:rFonts w:ascii="Consolas" w:hAnsi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551714"/>
    <w:pPr>
      <w:spacing w:before="0" w:after="200"/>
      <w:ind w:left="720" w:hanging="0"/>
      <w:contextualSpacing/>
    </w:pPr>
    <w:rPr/>
  </w:style>
  <w:style w:type="paragraph" w:styleId="BalloonText">
    <w:name w:val="Balloon Text"/>
    <w:basedOn w:val="Normal"/>
    <w:link w:val="Style13"/>
    <w:uiPriority w:val="99"/>
    <w:semiHidden/>
    <w:unhideWhenUsed/>
    <w:qFormat/>
    <w:rsid w:val="00551714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Style19">
    <w:name w:val="Колонтитул"/>
    <w:basedOn w:val="Normal"/>
    <w:qFormat/>
    <w:pPr>
      <w:suppressLineNumbers/>
      <w:tabs>
        <w:tab w:val="clear" w:pos="708"/>
        <w:tab w:val="center" w:pos="4719" w:leader="none"/>
        <w:tab w:val="right" w:pos="9439" w:leader="none"/>
      </w:tabs>
    </w:pPr>
    <w:rPr/>
  </w:style>
  <w:style w:type="paragraph" w:styleId="Style20">
    <w:name w:val="Header"/>
    <w:basedOn w:val="Style19"/>
    <w:pPr>
      <w:suppressLineNumbers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39"/>
    <w:rsid w:val="00551714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Application>LibreOffice/7.5.1.2$Windows_X86_64 LibreOffice_project/fcbaee479e84c6cd81291587d2ee68cba099e129</Application>
  <AppVersion>15.0000</AppVersion>
  <Pages>13</Pages>
  <Words>2236</Words>
  <Characters>13991</Characters>
  <CharactersWithSpaces>16038</CharactersWithSpaces>
  <Paragraphs>330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2024-03-14T08:56:00Z</dcterms:created>
  <dc:creator>РДДМ_2</dc:creator>
  <dc:description/>
  <dc:language>ru-RU</dc:language>
  <cp:lastModifiedBy/>
  <cp:lastPrinted>2024-03-14T09:55:00Z</cp:lastPrinted>
  <dcterms:modified xsi:type="dcterms:W3CDTF">2024-04-05T08:24:17Z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